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6EC" w:rsidRDefault="00EB7460">
      <w:pPr>
        <w:jc w:val="center"/>
        <w:rPr>
          <w:rFonts w:ascii="宋体" w:eastAsia="宋体" w:hAnsi="宋体" w:cs="宋体"/>
          <w:b/>
          <w:color w:val="3D3D3D"/>
          <w:sz w:val="36"/>
          <w:szCs w:val="36"/>
        </w:rPr>
      </w:pPr>
      <w:r>
        <w:rPr>
          <w:rFonts w:ascii="宋体" w:eastAsia="宋体" w:hAnsi="宋体" w:cs="宋体" w:hint="eastAsia"/>
          <w:b/>
          <w:color w:val="3D3D3D"/>
          <w:sz w:val="36"/>
          <w:szCs w:val="36"/>
        </w:rPr>
        <w:t>关于申报评选省直机关第八批“十佳文明窗口”、“十佳文明公民”的通知</w:t>
      </w:r>
    </w:p>
    <w:p w:rsidR="007346EC" w:rsidRDefault="007346EC">
      <w:pPr>
        <w:jc w:val="center"/>
        <w:rPr>
          <w:rFonts w:ascii="宋体" w:eastAsia="宋体" w:hAnsi="宋体" w:cs="宋体"/>
          <w:b/>
          <w:color w:val="3D3D3D"/>
          <w:sz w:val="36"/>
          <w:szCs w:val="36"/>
        </w:rPr>
      </w:pPr>
    </w:p>
    <w:p w:rsidR="007346EC" w:rsidRDefault="00EB7460">
      <w:pPr>
        <w:jc w:val="center"/>
        <w:rPr>
          <w:rFonts w:ascii="仿宋" w:eastAsia="仿宋" w:hAnsi="仿宋" w:cs="仿宋"/>
          <w:bCs/>
          <w:color w:val="3D3D3D"/>
          <w:sz w:val="32"/>
          <w:szCs w:val="32"/>
        </w:rPr>
      </w:pPr>
      <w:r>
        <w:rPr>
          <w:rFonts w:ascii="仿宋" w:eastAsia="仿宋" w:hAnsi="仿宋" w:cs="仿宋" w:hint="eastAsia"/>
          <w:bCs/>
          <w:color w:val="3D3D3D"/>
          <w:sz w:val="32"/>
          <w:szCs w:val="32"/>
        </w:rPr>
        <w:t>晋直文明办发</w:t>
      </w:r>
      <w:r>
        <w:rPr>
          <w:rFonts w:ascii="仿宋" w:eastAsia="仿宋" w:hAnsi="仿宋" w:cs="仿宋" w:hint="eastAsia"/>
          <w:bCs/>
          <w:color w:val="3D3D3D"/>
          <w:sz w:val="32"/>
          <w:szCs w:val="32"/>
        </w:rPr>
        <w:t>[2016]8</w:t>
      </w:r>
      <w:r>
        <w:rPr>
          <w:rFonts w:ascii="仿宋" w:eastAsia="仿宋" w:hAnsi="仿宋" w:cs="仿宋" w:hint="eastAsia"/>
          <w:bCs/>
          <w:color w:val="3D3D3D"/>
          <w:sz w:val="32"/>
          <w:szCs w:val="32"/>
        </w:rPr>
        <w:t>号</w:t>
      </w:r>
    </w:p>
    <w:p w:rsidR="007346EC" w:rsidRDefault="007346EC">
      <w:pPr>
        <w:jc w:val="left"/>
        <w:rPr>
          <w:rFonts w:ascii="仿宋" w:eastAsia="仿宋" w:hAnsi="仿宋" w:cs="仿宋"/>
          <w:bCs/>
          <w:color w:val="3D3D3D"/>
          <w:sz w:val="32"/>
          <w:szCs w:val="32"/>
        </w:rPr>
      </w:pPr>
    </w:p>
    <w:p w:rsidR="007346EC" w:rsidRDefault="007346EC">
      <w:pPr>
        <w:jc w:val="left"/>
        <w:rPr>
          <w:rFonts w:ascii="仿宋" w:eastAsia="仿宋" w:hAnsi="仿宋" w:cs="仿宋"/>
          <w:bCs/>
          <w:color w:val="3D3D3D"/>
          <w:sz w:val="32"/>
          <w:szCs w:val="32"/>
        </w:rPr>
      </w:pPr>
    </w:p>
    <w:p w:rsidR="007346EC" w:rsidRDefault="007346EC">
      <w:pPr>
        <w:jc w:val="left"/>
        <w:rPr>
          <w:rFonts w:ascii="仿宋" w:eastAsia="仿宋" w:hAnsi="仿宋" w:cs="仿宋"/>
          <w:bCs/>
          <w:color w:val="3D3D3D"/>
          <w:sz w:val="32"/>
          <w:szCs w:val="32"/>
        </w:rPr>
      </w:pP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各直属机关党委、各单位文明办：</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为培育和弘扬社会主义核心价值观，深化省直机关精神文明建设工作，根据</w:t>
      </w:r>
      <w:r>
        <w:rPr>
          <w:rFonts w:ascii="仿宋" w:eastAsia="仿宋" w:hAnsi="仿宋" w:cs="仿宋" w:hint="eastAsia"/>
          <w:bCs/>
          <w:color w:val="3D3D3D"/>
          <w:sz w:val="32"/>
          <w:szCs w:val="32"/>
        </w:rPr>
        <w:t>2016</w:t>
      </w:r>
      <w:r>
        <w:rPr>
          <w:rFonts w:ascii="仿宋" w:eastAsia="仿宋" w:hAnsi="仿宋" w:cs="仿宋" w:hint="eastAsia"/>
          <w:bCs/>
          <w:color w:val="3D3D3D"/>
          <w:sz w:val="32"/>
          <w:szCs w:val="32"/>
        </w:rPr>
        <w:t>年度工作安排，现将组织开展评选省直机关第八批“十佳文明窗口”、“十佳文明公民”活动的有关要求通知如下：</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一、</w:t>
      </w: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指导思想</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以培育和践行社会主义核心价值观为根本，紧紧围绕我省的中心工作，推动省直机关文明服务和作风建设，提高广大党员干部职工的文明意识，积极营造实现我省振兴崛起的良好氛围。</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二、申报范围</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十佳文明窗口”是指省直机关各厅局所属的服务窗口单位和执法执纪部门在文明创建工作中涌现出来的先进基层集体，可以是一个单位、部门、处室或班组；“十佳文明公民”是指省直机关各单位在文明创建活动中做出突出成</w:t>
      </w:r>
      <w:r>
        <w:rPr>
          <w:rFonts w:ascii="仿宋" w:eastAsia="仿宋" w:hAnsi="仿宋" w:cs="仿宋" w:hint="eastAsia"/>
          <w:bCs/>
          <w:color w:val="3D3D3D"/>
          <w:sz w:val="32"/>
          <w:szCs w:val="32"/>
        </w:rPr>
        <w:lastRenderedPageBreak/>
        <w:t>绩、起到示范表率作用的先进个人。省直各厅局机关不参加“十佳文明窗口”的评选，副厅级以上干部（含副厅级）不参加“</w:t>
      </w:r>
      <w:r>
        <w:rPr>
          <w:rFonts w:ascii="仿宋" w:eastAsia="仿宋" w:hAnsi="仿宋" w:cs="仿宋" w:hint="eastAsia"/>
          <w:bCs/>
          <w:color w:val="3D3D3D"/>
          <w:sz w:val="32"/>
          <w:szCs w:val="32"/>
        </w:rPr>
        <w:t>十佳文明公民”的评选。第一到第七批已被命名为“双十佳”的单位和个人不参加此次推荐。</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三、申报条件</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（一）文明窗口的申报条件是：</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1</w:t>
      </w:r>
      <w:r>
        <w:rPr>
          <w:rFonts w:ascii="仿宋" w:eastAsia="仿宋" w:hAnsi="仿宋" w:cs="仿宋" w:hint="eastAsia"/>
          <w:bCs/>
          <w:color w:val="3D3D3D"/>
          <w:sz w:val="32"/>
          <w:szCs w:val="32"/>
        </w:rPr>
        <w:t>、业绩优秀。加强领导班子自身建设。开拓进取，团结协作，勤政廉洁，工作成绩显著。积极推行规范管理，管理手段科学先进，有健全的岗位责任制和考勤、考核、奖惩等规章制度，责任落实，措施有力，管理有序。树立科学的发展理念，能全面完成工作任务，在我省经济社会发展中作出重要贡献。</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2</w:t>
      </w:r>
      <w:r>
        <w:rPr>
          <w:rFonts w:ascii="仿宋" w:eastAsia="仿宋" w:hAnsi="仿宋" w:cs="仿宋" w:hint="eastAsia"/>
          <w:bCs/>
          <w:color w:val="3D3D3D"/>
          <w:sz w:val="32"/>
          <w:szCs w:val="32"/>
        </w:rPr>
        <w:t>、服务优质。加强职业道德建设。开展敬业爱岗、诚实守信、办事公道、服务群众、奉献社</w:t>
      </w:r>
      <w:r>
        <w:rPr>
          <w:rFonts w:ascii="仿宋" w:eastAsia="仿宋" w:hAnsi="仿宋" w:cs="仿宋" w:hint="eastAsia"/>
          <w:bCs/>
          <w:color w:val="3D3D3D"/>
          <w:sz w:val="32"/>
          <w:szCs w:val="32"/>
        </w:rPr>
        <w:t>会的职业道德教育活动，有健全的行业职业道德规章制度。有计划地对职工进行岗位培训，职工能熟悉本岗位的业务知识，服务技能过硬。建立健全具有行业特点的服务规范标准。加强行风建设，规范办事程序，实行办事公开，提高办事效率。职工上岗仪表端庄、举止文明，接待群众主动、热情、耐心、周到，使用文明用语，推行便民措施，支持公益事业。实行首问负责制、办事限结制、公开承诺制和责任追究制，建立内外监督机制，自觉接受社会监督，设有服务热线、投诉电话或意见箱，群</w:t>
      </w:r>
      <w:r>
        <w:rPr>
          <w:rFonts w:ascii="仿宋" w:eastAsia="仿宋" w:hAnsi="仿宋" w:cs="仿宋" w:hint="eastAsia"/>
          <w:bCs/>
          <w:color w:val="3D3D3D"/>
          <w:sz w:val="32"/>
          <w:szCs w:val="32"/>
        </w:rPr>
        <w:lastRenderedPageBreak/>
        <w:t>众投诉方便，并严格考核，奖罚兑现。经常开展优质服务系列创建活动，职工参与广</w:t>
      </w:r>
      <w:r>
        <w:rPr>
          <w:rFonts w:ascii="仿宋" w:eastAsia="仿宋" w:hAnsi="仿宋" w:cs="仿宋" w:hint="eastAsia"/>
          <w:bCs/>
          <w:color w:val="3D3D3D"/>
          <w:sz w:val="32"/>
          <w:szCs w:val="32"/>
        </w:rPr>
        <w:t>泛，在醒目位置张贴有文明服务的宣传标语或宣传画等。各种服务设施齐全，保养良好，安全实用，运转正常，能满足群众的需要。不断更新设备，逐步实现一流设施，为高效优质服务提供可靠的保证。</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3</w:t>
      </w:r>
      <w:r>
        <w:rPr>
          <w:rFonts w:ascii="仿宋" w:eastAsia="仿宋" w:hAnsi="仿宋" w:cs="仿宋" w:hint="eastAsia"/>
          <w:bCs/>
          <w:color w:val="3D3D3D"/>
          <w:sz w:val="32"/>
          <w:szCs w:val="32"/>
        </w:rPr>
        <w:t>、环境优美。有健全的卫生保洁制度，“门前三包”责任制落实，环境卫生达到规定标准，公共卫生设施配套，内外环境净化、绿化、美化。室内、办事大厅、店堂布置整洁、美观、明亮，办公桌椅、柜台、货架、橱窗设计和商品陈列整齐美观、新颖大方。商品广告和公益广告健康、高雅，用字规范，张挂位置符合规定。整体环境整洁、优美、舒适。</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4</w:t>
      </w:r>
      <w:r>
        <w:rPr>
          <w:rFonts w:ascii="仿宋" w:eastAsia="仿宋" w:hAnsi="仿宋" w:cs="仿宋" w:hint="eastAsia"/>
          <w:bCs/>
          <w:color w:val="3D3D3D"/>
          <w:sz w:val="32"/>
          <w:szCs w:val="32"/>
        </w:rPr>
        <w:t>、秩</w:t>
      </w:r>
      <w:r>
        <w:rPr>
          <w:rFonts w:ascii="仿宋" w:eastAsia="仿宋" w:hAnsi="仿宋" w:cs="仿宋" w:hint="eastAsia"/>
          <w:bCs/>
          <w:color w:val="3D3D3D"/>
          <w:sz w:val="32"/>
          <w:szCs w:val="32"/>
        </w:rPr>
        <w:t>序优良。经常进行民主法制教育，干部职工有鲜明的法律意识和法制观念，诚实守信，遵纪守法，无违规违纪现象。职工坚守岗位，按章办事，秩序井然。社会治安综合治理和防火安全责任制落实，各项治安防范措施得力，排除各类事故隐患。无“黄赌毒”和封建迷信活动，自觉维护好周边治安、交通秩序和公共设施，车辆停放整齐。</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5</w:t>
      </w:r>
      <w:r>
        <w:rPr>
          <w:rFonts w:ascii="仿宋" w:eastAsia="仿宋" w:hAnsi="仿宋" w:cs="仿宋" w:hint="eastAsia"/>
          <w:bCs/>
          <w:color w:val="3D3D3D"/>
          <w:sz w:val="32"/>
          <w:szCs w:val="32"/>
        </w:rPr>
        <w:t>、管理优化。有健全的生产管理和服务制度，有员工的行为规范和行为守则。岗位责任制和工作标准明确并在醒目位置张贴。能够模范遵守《公民道德建设实施纲要》提出的</w:t>
      </w:r>
      <w:r>
        <w:rPr>
          <w:rFonts w:ascii="仿宋" w:eastAsia="仿宋" w:hAnsi="仿宋" w:cs="仿宋" w:hint="eastAsia"/>
          <w:bCs/>
          <w:color w:val="3D3D3D"/>
          <w:sz w:val="32"/>
          <w:szCs w:val="32"/>
        </w:rPr>
        <w:t>20</w:t>
      </w:r>
      <w:r>
        <w:rPr>
          <w:rFonts w:ascii="仿宋" w:eastAsia="仿宋" w:hAnsi="仿宋" w:cs="仿宋" w:hint="eastAsia"/>
          <w:bCs/>
          <w:color w:val="3D3D3D"/>
          <w:sz w:val="32"/>
          <w:szCs w:val="32"/>
        </w:rPr>
        <w:t>字基本道德规范和</w:t>
      </w:r>
      <w:r>
        <w:rPr>
          <w:rFonts w:ascii="仿宋" w:eastAsia="仿宋" w:hAnsi="仿宋" w:cs="仿宋" w:hint="eastAsia"/>
          <w:bCs/>
          <w:color w:val="3D3D3D"/>
          <w:sz w:val="32"/>
          <w:szCs w:val="32"/>
        </w:rPr>
        <w:t>60</w:t>
      </w:r>
      <w:r>
        <w:rPr>
          <w:rFonts w:ascii="仿宋" w:eastAsia="仿宋" w:hAnsi="仿宋" w:cs="仿宋" w:hint="eastAsia"/>
          <w:bCs/>
          <w:color w:val="3D3D3D"/>
          <w:sz w:val="32"/>
          <w:szCs w:val="32"/>
        </w:rPr>
        <w:t>字具体道德规范。在社会主义核心价</w:t>
      </w:r>
      <w:r>
        <w:rPr>
          <w:rFonts w:ascii="仿宋" w:eastAsia="仿宋" w:hAnsi="仿宋" w:cs="仿宋" w:hint="eastAsia"/>
          <w:bCs/>
          <w:color w:val="3D3D3D"/>
          <w:sz w:val="32"/>
          <w:szCs w:val="32"/>
        </w:rPr>
        <w:t>值观践行过程中有创新、有特点、有亮点，其做法在全</w:t>
      </w:r>
      <w:r>
        <w:rPr>
          <w:rFonts w:ascii="仿宋" w:eastAsia="仿宋" w:hAnsi="仿宋" w:cs="仿宋" w:hint="eastAsia"/>
          <w:bCs/>
          <w:color w:val="3D3D3D"/>
          <w:sz w:val="32"/>
          <w:szCs w:val="32"/>
        </w:rPr>
        <w:lastRenderedPageBreak/>
        <w:t>系统、行业或单位中具有推广价值。</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（二）文明公民的申报条件是：</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1</w:t>
      </w:r>
      <w:r>
        <w:rPr>
          <w:rFonts w:ascii="仿宋" w:eastAsia="仿宋" w:hAnsi="仿宋" w:cs="仿宋" w:hint="eastAsia"/>
          <w:bCs/>
          <w:color w:val="3D3D3D"/>
          <w:sz w:val="32"/>
          <w:szCs w:val="32"/>
        </w:rPr>
        <w:t>、文明立身，恪守公德。带头践行社会主义核心价值观，以良好的文明素养为立身之本，有高尚的精神追求和思想境界，有突出的公德意识和道德修养。</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2</w:t>
      </w:r>
      <w:r>
        <w:rPr>
          <w:rFonts w:ascii="仿宋" w:eastAsia="仿宋" w:hAnsi="仿宋" w:cs="仿宋" w:hint="eastAsia"/>
          <w:bCs/>
          <w:color w:val="3D3D3D"/>
          <w:sz w:val="32"/>
          <w:szCs w:val="32"/>
        </w:rPr>
        <w:t>、文明立业，办事公道。爱岗敬业，尽职尽责。勤政廉洁，秉公办事。诚实守信，作风正派。有良好的工作业绩和现实表现。</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3</w:t>
      </w:r>
      <w:r>
        <w:rPr>
          <w:rFonts w:ascii="仿宋" w:eastAsia="仿宋" w:hAnsi="仿宋" w:cs="仿宋" w:hint="eastAsia"/>
          <w:bCs/>
          <w:color w:val="3D3D3D"/>
          <w:sz w:val="32"/>
          <w:szCs w:val="32"/>
        </w:rPr>
        <w:t>、文明守法，维护公平。严以律己，遵纪守法。品行端庄，自警自重。维护公共秩序，伸张公平正义。</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4</w:t>
      </w:r>
      <w:r>
        <w:rPr>
          <w:rFonts w:ascii="仿宋" w:eastAsia="仿宋" w:hAnsi="仿宋" w:cs="仿宋" w:hint="eastAsia"/>
          <w:bCs/>
          <w:color w:val="3D3D3D"/>
          <w:sz w:val="32"/>
          <w:szCs w:val="32"/>
        </w:rPr>
        <w:t>、文明出行，</w:t>
      </w:r>
      <w:r>
        <w:rPr>
          <w:rFonts w:ascii="仿宋" w:eastAsia="仿宋" w:hAnsi="仿宋" w:cs="仿宋" w:hint="eastAsia"/>
          <w:bCs/>
          <w:color w:val="3D3D3D"/>
          <w:sz w:val="32"/>
          <w:szCs w:val="32"/>
        </w:rPr>
        <w:t>爱护公物。讲究公共卫生，爱护公共设施。遵守交通规则，关爱生命安全。保护环境，节约资源。</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5</w:t>
      </w:r>
      <w:r>
        <w:rPr>
          <w:rFonts w:ascii="仿宋" w:eastAsia="仿宋" w:hAnsi="仿宋" w:cs="仿宋" w:hint="eastAsia"/>
          <w:bCs/>
          <w:color w:val="3D3D3D"/>
          <w:sz w:val="32"/>
          <w:szCs w:val="32"/>
        </w:rPr>
        <w:t>、文明礼貌，热心公益。语言文明，礼貌待人。举止得体，着装整洁。积极参加志愿服务和公益活动。</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四、</w:t>
      </w: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申报程序</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推荐工作由各直属机关党委、文明办具体组织，需在本单位公示一周，经有关会议研究后上报。“十佳文明窗口”和“十佳文明公民”，每个厅局各限报最多</w:t>
      </w:r>
      <w:r>
        <w:rPr>
          <w:rFonts w:ascii="仿宋" w:eastAsia="仿宋" w:hAnsi="仿宋" w:cs="仿宋" w:hint="eastAsia"/>
          <w:bCs/>
          <w:color w:val="3D3D3D"/>
          <w:sz w:val="32"/>
          <w:szCs w:val="32"/>
        </w:rPr>
        <w:t>5</w:t>
      </w:r>
      <w:r>
        <w:rPr>
          <w:rFonts w:ascii="仿宋" w:eastAsia="仿宋" w:hAnsi="仿宋" w:cs="仿宋" w:hint="eastAsia"/>
          <w:bCs/>
          <w:color w:val="3D3D3D"/>
          <w:sz w:val="32"/>
          <w:szCs w:val="32"/>
        </w:rPr>
        <w:t>个。</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五、申报时间</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各单位于</w:t>
      </w:r>
      <w:r>
        <w:rPr>
          <w:rFonts w:ascii="仿宋" w:eastAsia="仿宋" w:hAnsi="仿宋" w:cs="仿宋" w:hint="eastAsia"/>
          <w:bCs/>
          <w:color w:val="3D3D3D"/>
          <w:sz w:val="32"/>
          <w:szCs w:val="32"/>
        </w:rPr>
        <w:t>2016</w:t>
      </w:r>
      <w:r>
        <w:rPr>
          <w:rFonts w:ascii="仿宋" w:eastAsia="仿宋" w:hAnsi="仿宋" w:cs="仿宋" w:hint="eastAsia"/>
          <w:bCs/>
          <w:color w:val="3D3D3D"/>
          <w:sz w:val="32"/>
          <w:szCs w:val="32"/>
        </w:rPr>
        <w:t>年</w:t>
      </w:r>
      <w:r>
        <w:rPr>
          <w:rFonts w:ascii="仿宋" w:eastAsia="仿宋" w:hAnsi="仿宋" w:cs="仿宋" w:hint="eastAsia"/>
          <w:bCs/>
          <w:color w:val="3D3D3D"/>
          <w:sz w:val="32"/>
          <w:szCs w:val="32"/>
        </w:rPr>
        <w:t>9</w:t>
      </w:r>
      <w:r>
        <w:rPr>
          <w:rFonts w:ascii="仿宋" w:eastAsia="仿宋" w:hAnsi="仿宋" w:cs="仿宋" w:hint="eastAsia"/>
          <w:bCs/>
          <w:color w:val="3D3D3D"/>
          <w:sz w:val="32"/>
          <w:szCs w:val="32"/>
        </w:rPr>
        <w:t>月</w:t>
      </w:r>
      <w:r>
        <w:rPr>
          <w:rFonts w:ascii="仿宋" w:eastAsia="仿宋" w:hAnsi="仿宋" w:cs="仿宋" w:hint="eastAsia"/>
          <w:bCs/>
          <w:color w:val="3D3D3D"/>
          <w:sz w:val="32"/>
          <w:szCs w:val="32"/>
        </w:rPr>
        <w:t>12</w:t>
      </w:r>
      <w:r>
        <w:rPr>
          <w:rFonts w:ascii="仿宋" w:eastAsia="仿宋" w:hAnsi="仿宋" w:cs="仿宋" w:hint="eastAsia"/>
          <w:bCs/>
          <w:color w:val="3D3D3D"/>
          <w:sz w:val="32"/>
          <w:szCs w:val="32"/>
        </w:rPr>
        <w:t>日</w:t>
      </w:r>
      <w:r>
        <w:rPr>
          <w:rFonts w:ascii="仿宋" w:eastAsia="仿宋" w:hAnsi="仿宋" w:cs="仿宋" w:hint="eastAsia"/>
          <w:bCs/>
          <w:color w:val="3D3D3D"/>
          <w:sz w:val="32"/>
          <w:szCs w:val="32"/>
        </w:rPr>
        <w:t>-16</w:t>
      </w:r>
      <w:r>
        <w:rPr>
          <w:rFonts w:ascii="仿宋" w:eastAsia="仿宋" w:hAnsi="仿宋" w:cs="仿宋" w:hint="eastAsia"/>
          <w:bCs/>
          <w:color w:val="3D3D3D"/>
          <w:sz w:val="32"/>
          <w:szCs w:val="32"/>
        </w:rPr>
        <w:t>日期间，将“双十佳”推荐表和事迹材料（</w:t>
      </w:r>
      <w:r>
        <w:rPr>
          <w:rFonts w:ascii="仿宋" w:eastAsia="仿宋" w:hAnsi="仿宋" w:cs="仿宋" w:hint="eastAsia"/>
          <w:bCs/>
          <w:color w:val="3D3D3D"/>
          <w:sz w:val="32"/>
          <w:szCs w:val="32"/>
        </w:rPr>
        <w:t>3000</w:t>
      </w:r>
      <w:r>
        <w:rPr>
          <w:rFonts w:ascii="仿宋" w:eastAsia="仿宋" w:hAnsi="仿宋" w:cs="仿宋" w:hint="eastAsia"/>
          <w:bCs/>
          <w:color w:val="3D3D3D"/>
          <w:sz w:val="32"/>
          <w:szCs w:val="32"/>
        </w:rPr>
        <w:t>字以内、</w:t>
      </w:r>
      <w:r>
        <w:rPr>
          <w:rFonts w:ascii="仿宋" w:eastAsia="仿宋" w:hAnsi="仿宋" w:cs="仿宋" w:hint="eastAsia"/>
          <w:bCs/>
          <w:color w:val="3D3D3D"/>
          <w:sz w:val="32"/>
          <w:szCs w:val="32"/>
        </w:rPr>
        <w:t>WORD</w:t>
      </w:r>
      <w:r>
        <w:rPr>
          <w:rFonts w:ascii="仿宋" w:eastAsia="仿宋" w:hAnsi="仿宋" w:cs="仿宋" w:hint="eastAsia"/>
          <w:bCs/>
          <w:color w:val="3D3D3D"/>
          <w:sz w:val="32"/>
          <w:szCs w:val="32"/>
        </w:rPr>
        <w:t>系统排版、</w:t>
      </w:r>
      <w:r>
        <w:rPr>
          <w:rFonts w:ascii="仿宋" w:eastAsia="仿宋" w:hAnsi="仿宋" w:cs="仿宋" w:hint="eastAsia"/>
          <w:bCs/>
          <w:color w:val="3D3D3D"/>
          <w:sz w:val="32"/>
          <w:szCs w:val="32"/>
        </w:rPr>
        <w:t>A4</w:t>
      </w:r>
      <w:r>
        <w:rPr>
          <w:rFonts w:ascii="仿宋" w:eastAsia="仿宋" w:hAnsi="仿宋" w:cs="仿宋" w:hint="eastAsia"/>
          <w:bCs/>
          <w:color w:val="3D3D3D"/>
          <w:sz w:val="32"/>
          <w:szCs w:val="32"/>
        </w:rPr>
        <w:t>规格）纸质版各两份和电子版，并连同申报文明窗口的场景照、申</w:t>
      </w:r>
      <w:r>
        <w:rPr>
          <w:rFonts w:ascii="仿宋" w:eastAsia="仿宋" w:hAnsi="仿宋" w:cs="仿宋" w:hint="eastAsia"/>
          <w:bCs/>
          <w:color w:val="3D3D3D"/>
          <w:sz w:val="32"/>
          <w:szCs w:val="32"/>
        </w:rPr>
        <w:lastRenderedPageBreak/>
        <w:t>报文明公民的工作照（或生活照）电子版各</w:t>
      </w:r>
      <w:r>
        <w:rPr>
          <w:rFonts w:ascii="仿宋" w:eastAsia="仿宋" w:hAnsi="仿宋" w:cs="仿宋" w:hint="eastAsia"/>
          <w:bCs/>
          <w:color w:val="3D3D3D"/>
          <w:sz w:val="32"/>
          <w:szCs w:val="32"/>
        </w:rPr>
        <w:t>3</w:t>
      </w:r>
      <w:r>
        <w:rPr>
          <w:rFonts w:ascii="仿宋" w:eastAsia="仿宋" w:hAnsi="仿宋" w:cs="仿宋" w:hint="eastAsia"/>
          <w:bCs/>
          <w:color w:val="3D3D3D"/>
          <w:sz w:val="32"/>
          <w:szCs w:val="32"/>
        </w:rPr>
        <w:t>张（放在文件夹内，以推荐的窗口和公民名字为文件夹名称，不要放在文档内）报省直文明办（省委大楼</w:t>
      </w:r>
      <w:r>
        <w:rPr>
          <w:rFonts w:ascii="仿宋" w:eastAsia="仿宋" w:hAnsi="仿宋" w:cs="仿宋" w:hint="eastAsia"/>
          <w:bCs/>
          <w:color w:val="3D3D3D"/>
          <w:sz w:val="32"/>
          <w:szCs w:val="32"/>
        </w:rPr>
        <w:t>512</w:t>
      </w:r>
      <w:r>
        <w:rPr>
          <w:rFonts w:ascii="仿宋" w:eastAsia="仿宋" w:hAnsi="仿宋" w:cs="仿宋" w:hint="eastAsia"/>
          <w:bCs/>
          <w:color w:val="3D3D3D"/>
          <w:sz w:val="32"/>
          <w:szCs w:val="32"/>
        </w:rPr>
        <w:t>室），联系人：蒋卫东；联系电话：</w:t>
      </w:r>
      <w:r>
        <w:rPr>
          <w:rFonts w:ascii="仿宋" w:eastAsia="仿宋" w:hAnsi="仿宋" w:cs="仿宋" w:hint="eastAsia"/>
          <w:bCs/>
          <w:color w:val="3D3D3D"/>
          <w:sz w:val="32"/>
          <w:szCs w:val="32"/>
        </w:rPr>
        <w:t>4019570</w:t>
      </w:r>
      <w:r>
        <w:rPr>
          <w:rFonts w:ascii="仿宋" w:eastAsia="仿宋" w:hAnsi="仿宋" w:cs="仿宋" w:hint="eastAsia"/>
          <w:bCs/>
          <w:color w:val="3D3D3D"/>
          <w:sz w:val="32"/>
          <w:szCs w:val="32"/>
        </w:rPr>
        <w:t>。此文件电子版在山西省直文明网“资料中心”下载。</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六、评选办法</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经省直文明办汇总审核申报内容后，将和省直机关第三届道德模范评选统一进行，</w:t>
      </w:r>
      <w:r>
        <w:rPr>
          <w:rFonts w:ascii="仿宋" w:eastAsia="仿宋" w:hAnsi="仿宋" w:cs="仿宋" w:hint="eastAsia"/>
          <w:bCs/>
          <w:color w:val="3D3D3D"/>
          <w:sz w:val="32"/>
          <w:szCs w:val="32"/>
        </w:rPr>
        <w:t>届时将在《山西省直文明网》等相关媒体刊登事迹，组织进行报纸和邮箱两种投票方式。汇总投票结果后提出提名单位（个人）提交省直文明委全委会研究审议、经公示后确定当选名单并进行命名表彰。</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七、工作要求</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1</w:t>
      </w:r>
      <w:r>
        <w:rPr>
          <w:rFonts w:ascii="仿宋" w:eastAsia="仿宋" w:hAnsi="仿宋" w:cs="仿宋" w:hint="eastAsia"/>
          <w:bCs/>
          <w:color w:val="3D3D3D"/>
          <w:sz w:val="32"/>
          <w:szCs w:val="32"/>
        </w:rPr>
        <w:t>、高度重视，精心组织。各单位党组织和文明委、文明办要对此项工作予以高度重视，精心组织，把这次申报工作作为推动文化建设、引深文明创建工作的一次良好契机。要严格条件，坚持标准，好中选优，保证质量，切实把那些在文明创建工作中做出突出成绩，在本行业、本系统具有示范带动作用的窗口单位和先进个人推荐上来。</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w:t>
      </w:r>
      <w:r>
        <w:rPr>
          <w:rFonts w:ascii="仿宋" w:eastAsia="仿宋" w:hAnsi="仿宋" w:cs="仿宋" w:hint="eastAsia"/>
          <w:bCs/>
          <w:color w:val="3D3D3D"/>
          <w:sz w:val="32"/>
          <w:szCs w:val="32"/>
        </w:rPr>
        <w:t xml:space="preserve">  2</w:t>
      </w:r>
      <w:r>
        <w:rPr>
          <w:rFonts w:ascii="仿宋" w:eastAsia="仿宋" w:hAnsi="仿宋" w:cs="仿宋" w:hint="eastAsia"/>
          <w:bCs/>
          <w:color w:val="3D3D3D"/>
          <w:sz w:val="32"/>
          <w:szCs w:val="32"/>
        </w:rPr>
        <w:t>、广泛发动，加强宣传。各单位要将此通知精神及时传达到各直属单位和基层党组织，让此项活动人人皆知，积极参与。要广泛发动广大党员干部职工推荐身边人、学习身边人，形成热爱先进、崇尚先进、学习先进的良好氛围。要</w:t>
      </w:r>
      <w:r>
        <w:rPr>
          <w:rFonts w:ascii="仿宋" w:eastAsia="仿宋" w:hAnsi="仿宋" w:cs="仿宋" w:hint="eastAsia"/>
          <w:bCs/>
          <w:color w:val="3D3D3D"/>
          <w:sz w:val="32"/>
          <w:szCs w:val="32"/>
        </w:rPr>
        <w:lastRenderedPageBreak/>
        <w:t>在本单位所属报刊、杂志、网站广泛宣传开展此次评选活动的重要意义和进展情况，切实推动本单位、本系统的文明创建工作迈上新的台阶，为塑造我省美好形象、实现我省振兴崛起做出新的贡献。</w:t>
      </w:r>
    </w:p>
    <w:p w:rsidR="007346EC" w:rsidRDefault="00EB7460">
      <w:pPr>
        <w:numPr>
          <w:ilvl w:val="0"/>
          <w:numId w:val="1"/>
        </w:numPr>
        <w:ind w:firstLine="640"/>
        <w:jc w:val="left"/>
        <w:rPr>
          <w:rFonts w:ascii="仿宋" w:eastAsia="仿宋" w:hAnsi="仿宋" w:cs="仿宋"/>
          <w:bCs/>
          <w:color w:val="3D3D3D"/>
          <w:sz w:val="32"/>
          <w:szCs w:val="32"/>
        </w:rPr>
      </w:pPr>
      <w:r>
        <w:rPr>
          <w:rFonts w:ascii="仿宋" w:eastAsia="仿宋" w:hAnsi="仿宋" w:cs="仿宋" w:hint="eastAsia"/>
          <w:bCs/>
          <w:color w:val="3D3D3D"/>
          <w:sz w:val="32"/>
          <w:szCs w:val="32"/>
        </w:rPr>
        <w:t>严格把关，确保质量。各单位机关党委和文明办将申报推荐情况汇总后，要进行资格审查，严格把关，公示后经本单位党组（党委）研究并加盖党</w:t>
      </w:r>
      <w:r>
        <w:rPr>
          <w:rFonts w:ascii="仿宋" w:eastAsia="仿宋" w:hAnsi="仿宋" w:cs="仿宋" w:hint="eastAsia"/>
          <w:bCs/>
          <w:color w:val="3D3D3D"/>
          <w:sz w:val="32"/>
          <w:szCs w:val="32"/>
        </w:rPr>
        <w:t>组（党委）公章后方能上报，确保推荐的窗口和个人经得起群众的监督和时间的检验。各单位落实本通知、开展此活动的情况将作为本年度文明单位考核的一项重要内容。</w:t>
      </w:r>
    </w:p>
    <w:p w:rsidR="007346EC" w:rsidRDefault="007346EC">
      <w:pPr>
        <w:jc w:val="left"/>
        <w:rPr>
          <w:rFonts w:ascii="仿宋" w:eastAsia="仿宋" w:hAnsi="仿宋" w:cs="仿宋"/>
          <w:bCs/>
          <w:color w:val="3D3D3D"/>
          <w:sz w:val="32"/>
          <w:szCs w:val="32"/>
        </w:rPr>
      </w:pP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附：</w:t>
      </w:r>
      <w:r>
        <w:rPr>
          <w:rFonts w:ascii="仿宋" w:eastAsia="仿宋" w:hAnsi="仿宋" w:cs="仿宋" w:hint="eastAsia"/>
          <w:bCs/>
          <w:color w:val="3D3D3D"/>
          <w:sz w:val="32"/>
          <w:szCs w:val="32"/>
        </w:rPr>
        <w:t>1</w:t>
      </w:r>
      <w:r>
        <w:rPr>
          <w:rFonts w:ascii="仿宋" w:eastAsia="仿宋" w:hAnsi="仿宋" w:cs="仿宋" w:hint="eastAsia"/>
          <w:bCs/>
          <w:color w:val="3D3D3D"/>
          <w:sz w:val="32"/>
          <w:szCs w:val="32"/>
        </w:rPr>
        <w:t>、省直机关第八批十佳文明窗口推荐表</w:t>
      </w:r>
    </w:p>
    <w:p w:rsidR="007346EC" w:rsidRDefault="00EB7460">
      <w:pPr>
        <w:jc w:val="left"/>
        <w:rPr>
          <w:rFonts w:ascii="仿宋" w:eastAsia="仿宋" w:hAnsi="仿宋" w:cs="仿宋"/>
          <w:bCs/>
          <w:color w:val="3D3D3D"/>
          <w:sz w:val="32"/>
          <w:szCs w:val="32"/>
        </w:rPr>
      </w:pPr>
      <w:r>
        <w:rPr>
          <w:rFonts w:ascii="仿宋" w:eastAsia="仿宋" w:hAnsi="仿宋" w:cs="仿宋" w:hint="eastAsia"/>
          <w:bCs/>
          <w:color w:val="3D3D3D"/>
          <w:sz w:val="32"/>
          <w:szCs w:val="32"/>
        </w:rPr>
        <w:t xml:space="preserve">    2</w:t>
      </w:r>
      <w:r>
        <w:rPr>
          <w:rFonts w:ascii="仿宋" w:eastAsia="仿宋" w:hAnsi="仿宋" w:cs="仿宋" w:hint="eastAsia"/>
          <w:bCs/>
          <w:color w:val="3D3D3D"/>
          <w:sz w:val="32"/>
          <w:szCs w:val="32"/>
        </w:rPr>
        <w:t>、省直机关第八批十佳文明公民推荐表</w:t>
      </w:r>
      <w:bookmarkStart w:id="0" w:name="_GoBack"/>
      <w:bookmarkEnd w:id="0"/>
    </w:p>
    <w:p w:rsidR="007346EC" w:rsidRDefault="007346EC">
      <w:pPr>
        <w:ind w:firstLine="640"/>
        <w:jc w:val="left"/>
        <w:rPr>
          <w:rFonts w:ascii="仿宋" w:eastAsia="仿宋" w:hAnsi="仿宋" w:cs="仿宋" w:hint="eastAsia"/>
          <w:bCs/>
          <w:color w:val="3D3D3D"/>
          <w:sz w:val="32"/>
          <w:szCs w:val="32"/>
        </w:rPr>
      </w:pPr>
    </w:p>
    <w:p w:rsidR="00152CD2" w:rsidRDefault="00152CD2">
      <w:pPr>
        <w:ind w:firstLine="640"/>
        <w:jc w:val="left"/>
        <w:rPr>
          <w:rFonts w:ascii="仿宋" w:eastAsia="仿宋" w:hAnsi="仿宋" w:cs="仿宋" w:hint="eastAsia"/>
          <w:bCs/>
          <w:color w:val="3D3D3D"/>
          <w:sz w:val="32"/>
          <w:szCs w:val="32"/>
        </w:rPr>
      </w:pPr>
    </w:p>
    <w:p w:rsidR="00152CD2" w:rsidRDefault="00152CD2">
      <w:pPr>
        <w:ind w:firstLine="640"/>
        <w:jc w:val="left"/>
        <w:rPr>
          <w:rFonts w:ascii="仿宋" w:eastAsia="仿宋" w:hAnsi="仿宋" w:cs="仿宋" w:hint="eastAsia"/>
          <w:bCs/>
          <w:color w:val="3D3D3D"/>
          <w:sz w:val="32"/>
          <w:szCs w:val="32"/>
        </w:rPr>
      </w:pPr>
    </w:p>
    <w:p w:rsidR="00152CD2" w:rsidRDefault="00152CD2">
      <w:pPr>
        <w:ind w:firstLine="640"/>
        <w:jc w:val="left"/>
        <w:rPr>
          <w:rFonts w:ascii="仿宋" w:eastAsia="仿宋" w:hAnsi="仿宋" w:cs="仿宋" w:hint="eastAsia"/>
          <w:bCs/>
          <w:color w:val="3D3D3D"/>
          <w:sz w:val="32"/>
          <w:szCs w:val="32"/>
        </w:rPr>
      </w:pPr>
    </w:p>
    <w:p w:rsidR="00152CD2" w:rsidRDefault="00152CD2" w:rsidP="00152CD2">
      <w:pPr>
        <w:ind w:right="480" w:firstLine="640"/>
        <w:jc w:val="right"/>
        <w:rPr>
          <w:rFonts w:ascii="仿宋" w:eastAsia="仿宋" w:hAnsi="仿宋" w:cs="仿宋" w:hint="eastAsia"/>
          <w:bCs/>
          <w:color w:val="3D3D3D"/>
          <w:sz w:val="32"/>
          <w:szCs w:val="32"/>
        </w:rPr>
      </w:pPr>
      <w:r>
        <w:rPr>
          <w:rFonts w:ascii="仿宋" w:eastAsia="仿宋" w:hAnsi="仿宋" w:cs="仿宋" w:hint="eastAsia"/>
          <w:bCs/>
          <w:color w:val="3D3D3D"/>
          <w:sz w:val="32"/>
          <w:szCs w:val="32"/>
        </w:rPr>
        <w:t>省直文明办</w:t>
      </w:r>
    </w:p>
    <w:p w:rsidR="00152CD2" w:rsidRDefault="00152CD2" w:rsidP="00152CD2">
      <w:pPr>
        <w:ind w:firstLine="640"/>
        <w:jc w:val="right"/>
        <w:rPr>
          <w:rFonts w:ascii="仿宋" w:eastAsia="仿宋" w:hAnsi="仿宋" w:cs="仿宋"/>
          <w:bCs/>
          <w:color w:val="3D3D3D"/>
          <w:sz w:val="32"/>
          <w:szCs w:val="32"/>
        </w:rPr>
      </w:pPr>
      <w:r>
        <w:rPr>
          <w:rFonts w:ascii="仿宋" w:eastAsia="仿宋" w:hAnsi="仿宋" w:cs="仿宋" w:hint="eastAsia"/>
          <w:bCs/>
          <w:color w:val="3D3D3D"/>
          <w:sz w:val="32"/>
          <w:szCs w:val="32"/>
        </w:rPr>
        <w:t>2016年8月16日</w:t>
      </w:r>
    </w:p>
    <w:sectPr w:rsidR="00152CD2" w:rsidSect="007346E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460" w:rsidRDefault="00EB7460" w:rsidP="007346EC">
      <w:r>
        <w:separator/>
      </w:r>
    </w:p>
  </w:endnote>
  <w:endnote w:type="continuationSeparator" w:id="1">
    <w:p w:rsidR="00EB7460" w:rsidRDefault="00EB7460" w:rsidP="00734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6EC" w:rsidRDefault="007346E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7346EC" w:rsidRDefault="007346EC">
                <w:pPr>
                  <w:snapToGrid w:val="0"/>
                  <w:rPr>
                    <w:sz w:val="18"/>
                  </w:rPr>
                </w:pPr>
                <w:r>
                  <w:rPr>
                    <w:rFonts w:hint="eastAsia"/>
                    <w:sz w:val="18"/>
                  </w:rPr>
                  <w:fldChar w:fldCharType="begin"/>
                </w:r>
                <w:r w:rsidR="00EB7460">
                  <w:rPr>
                    <w:rFonts w:hint="eastAsia"/>
                    <w:sz w:val="18"/>
                  </w:rPr>
                  <w:instrText xml:space="preserve"> PAGE  \* MERGEFORMAT </w:instrText>
                </w:r>
                <w:r>
                  <w:rPr>
                    <w:rFonts w:hint="eastAsia"/>
                    <w:sz w:val="18"/>
                  </w:rPr>
                  <w:fldChar w:fldCharType="separate"/>
                </w:r>
                <w:r w:rsidR="00152CD2">
                  <w:rPr>
                    <w:noProof/>
                    <w:sz w:val="18"/>
                  </w:rPr>
                  <w:t>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460" w:rsidRDefault="00EB7460" w:rsidP="007346EC">
      <w:r>
        <w:separator/>
      </w:r>
    </w:p>
  </w:footnote>
  <w:footnote w:type="continuationSeparator" w:id="1">
    <w:p w:rsidR="00EB7460" w:rsidRDefault="00EB7460" w:rsidP="00734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FC467"/>
    <w:multiLevelType w:val="singleLevel"/>
    <w:tmpl w:val="57CFC467"/>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6A2538E"/>
    <w:rsid w:val="00152CD2"/>
    <w:rsid w:val="007346EC"/>
    <w:rsid w:val="00EB7460"/>
    <w:rsid w:val="46A253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46E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346EC"/>
    <w:pPr>
      <w:tabs>
        <w:tab w:val="center" w:pos="4153"/>
        <w:tab w:val="right" w:pos="8306"/>
      </w:tabs>
      <w:snapToGrid w:val="0"/>
      <w:jc w:val="left"/>
    </w:pPr>
    <w:rPr>
      <w:sz w:val="18"/>
    </w:rPr>
  </w:style>
  <w:style w:type="paragraph" w:styleId="a4">
    <w:name w:val="header"/>
    <w:basedOn w:val="a"/>
    <w:rsid w:val="007346E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divs>
    <w:div w:id="1733844144">
      <w:bodyDiv w:val="1"/>
      <w:marLeft w:val="0"/>
      <w:marRight w:val="0"/>
      <w:marTop w:val="0"/>
      <w:marBottom w:val="0"/>
      <w:divBdr>
        <w:top w:val="none" w:sz="0" w:space="0" w:color="auto"/>
        <w:left w:val="none" w:sz="0" w:space="0" w:color="auto"/>
        <w:bottom w:val="none" w:sz="0" w:space="0" w:color="auto"/>
        <w:right w:val="none" w:sz="0" w:space="0" w:color="auto"/>
      </w:divBdr>
      <w:divsChild>
        <w:div w:id="1398813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2016-09-07T07:36:00Z</dcterms:created>
  <dcterms:modified xsi:type="dcterms:W3CDTF">2016-09-07T07:53:00Z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