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黑体" w:asciiTheme="majorEastAsia" w:hAnsiTheme="majorEastAsia" w:eastAsiaTheme="majorEastAsia"/>
          <w:b/>
          <w:bCs/>
          <w:sz w:val="32"/>
          <w:szCs w:val="32"/>
          <w:shd w:val="clear" w:color="auto" w:fill="FFFFFF"/>
        </w:rPr>
      </w:pPr>
      <w:r>
        <w:rPr>
          <w:rFonts w:hint="eastAsia" w:cs="黑体" w:asciiTheme="majorEastAsia" w:hAnsiTheme="majorEastAsia" w:eastAsiaTheme="majorEastAsia"/>
          <w:b/>
          <w:bCs/>
          <w:sz w:val="32"/>
          <w:szCs w:val="32"/>
          <w:shd w:val="clear" w:color="auto" w:fill="FFFFFF"/>
        </w:rPr>
        <w:t>附</w:t>
      </w:r>
      <w:r>
        <w:rPr>
          <w:rFonts w:hint="eastAsia" w:cs="黑体" w:asciiTheme="majorEastAsia" w:hAnsiTheme="majorEastAsia" w:eastAsiaTheme="majorEastAsia"/>
          <w:b/>
          <w:bCs/>
          <w:sz w:val="32"/>
          <w:szCs w:val="32"/>
          <w:shd w:val="clear" w:color="auto" w:fill="FFFFFF"/>
          <w:lang w:eastAsia="zh-CN"/>
        </w:rPr>
        <w:t>表</w:t>
      </w:r>
      <w:r>
        <w:rPr>
          <w:rFonts w:hint="eastAsia" w:cs="黑体" w:asciiTheme="majorEastAsia" w:hAnsiTheme="majorEastAsia" w:eastAsiaTheme="majorEastAsia"/>
          <w:b/>
          <w:bCs/>
          <w:sz w:val="32"/>
          <w:szCs w:val="32"/>
          <w:shd w:val="clear" w:color="auto" w:fill="FFFFFF"/>
        </w:rPr>
        <w:t>2</w:t>
      </w:r>
    </w:p>
    <w:p>
      <w:pPr>
        <w:spacing w:after="312" w:afterLines="100"/>
        <w:jc w:val="center"/>
        <w:rPr>
          <w:rFonts w:cs="方正小标宋简体" w:asciiTheme="majorEastAsia" w:hAnsiTheme="majorEastAsia" w:eastAsiaTheme="majorEastAsia"/>
          <w:b/>
          <w:bCs/>
          <w:color w:val="000000"/>
          <w:sz w:val="36"/>
          <w:szCs w:val="36"/>
        </w:rPr>
      </w:pPr>
      <w:r>
        <w:rPr>
          <w:rFonts w:hint="eastAsia" w:cs="方正小标宋简体" w:asciiTheme="majorEastAsia" w:hAnsiTheme="majorEastAsia" w:eastAsiaTheme="majorEastAsia"/>
          <w:b/>
          <w:bCs/>
          <w:color w:val="000000"/>
          <w:sz w:val="36"/>
          <w:szCs w:val="36"/>
        </w:rPr>
        <w:t>山西省注册会计师协会2024年非执业会员培训计划</w:t>
      </w:r>
    </w:p>
    <w:tbl>
      <w:tblPr>
        <w:tblStyle w:val="5"/>
        <w:tblW w:w="1443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602"/>
        <w:gridCol w:w="1134"/>
        <w:gridCol w:w="2807"/>
        <w:gridCol w:w="1417"/>
        <w:gridCol w:w="1418"/>
        <w:gridCol w:w="1275"/>
        <w:gridCol w:w="1985"/>
        <w:gridCol w:w="992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培训班名称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时间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培训内容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培训对象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支付方式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培训费用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培训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地点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培训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天数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计划培训人数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非执业会员网络培训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5月-12月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1.中注协“继续教育在线；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2.东奥会计在线课程；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3.中华会计网校课程。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10" w:firstLineChars="50"/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非执业会员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个人支付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80元/人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登录山西省注册会计师协会网站继续教育平台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40学时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5500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YWFkYjNhZGE2NWQzNTVkNjg2Y2UzNjcxMDc3ZmUifQ=="/>
  </w:docVars>
  <w:rsids>
    <w:rsidRoot w:val="67415D4D"/>
    <w:rsid w:val="6741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3"/>
    <w:next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b/>
      <w:bCs w:val="0"/>
      <w:kern w:val="0"/>
      <w:sz w:val="36"/>
      <w:szCs w:val="36"/>
    </w:rPr>
  </w:style>
  <w:style w:type="paragraph" w:customStyle="1" w:styleId="3">
    <w:name w:val="Heading1"/>
    <w:basedOn w:val="4"/>
    <w:next w:val="2"/>
    <w:autoRedefine/>
    <w:qFormat/>
    <w:uiPriority w:val="0"/>
    <w:pPr>
      <w:keepNext/>
      <w:keepLines/>
      <w:spacing w:before="340" w:after="330" w:line="578" w:lineRule="auto"/>
    </w:pPr>
    <w:rPr>
      <w:rFonts w:ascii="Calibri" w:hAnsi="Calibri" w:cs="Times New Roman"/>
      <w:b w:val="0"/>
      <w:bCs/>
      <w:kern w:val="44"/>
      <w:sz w:val="44"/>
      <w:szCs w:val="4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2024-04-08T07:01:00Z</dcterms:created>
  <dc:creator>杨建丽</dc:creator>
  <cp:lastModifiedBy>杨建丽</cp:lastModifiedBy>
  <dcterms:modified xsi:type="dcterms:W3CDTF">2024-04-08T07:02:31Z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F5959BCAF1A542078B1116F83071DEA1_11</vt:lpwstr>
  </property>
</Properties>
</file>